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1A" w:rsidRDefault="0064261A" w:rsidP="006426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4261A" w:rsidTr="0099362B">
        <w:tc>
          <w:tcPr>
            <w:tcW w:w="3070" w:type="dxa"/>
          </w:tcPr>
          <w:p w:rsidR="0064261A" w:rsidRDefault="0064261A" w:rsidP="0099362B">
            <w:r>
              <w:rPr>
                <w:noProof/>
                <w:sz w:val="26"/>
                <w:szCs w:val="26"/>
                <w:lang w:eastAsia="tr-TR"/>
              </w:rPr>
              <w:drawing>
                <wp:inline distT="0" distB="0" distL="0" distR="0" wp14:anchorId="74E05992" wp14:editId="5DD92F92">
                  <wp:extent cx="1590675" cy="11930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293-dogus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1193005"/>
                          </a:xfrm>
                          <a:prstGeom prst="rect">
                            <a:avLst/>
                          </a:prstGeom>
                        </pic:spPr>
                      </pic:pic>
                    </a:graphicData>
                  </a:graphic>
                </wp:inline>
              </w:drawing>
            </w:r>
          </w:p>
        </w:tc>
        <w:tc>
          <w:tcPr>
            <w:tcW w:w="3071" w:type="dxa"/>
          </w:tcPr>
          <w:p w:rsidR="0064261A" w:rsidRDefault="0064261A" w:rsidP="00125FCB"/>
          <w:p w:rsidR="00125FCB" w:rsidRDefault="00125FCB" w:rsidP="00125FCB"/>
          <w:p w:rsidR="0064261A" w:rsidRDefault="00125FCB" w:rsidP="0099362B">
            <w:pPr>
              <w:jc w:val="center"/>
            </w:pPr>
            <w:r>
              <w:rPr>
                <w:noProof/>
                <w:sz w:val="26"/>
                <w:szCs w:val="26"/>
                <w:lang w:eastAsia="tr-TR"/>
              </w:rPr>
              <w:drawing>
                <wp:inline distT="0" distB="0" distL="0" distR="0" wp14:anchorId="1F37C83C" wp14:editId="3A096650">
                  <wp:extent cx="1728216" cy="711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 y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8216" cy="711770"/>
                          </a:xfrm>
                          <a:prstGeom prst="rect">
                            <a:avLst/>
                          </a:prstGeom>
                        </pic:spPr>
                      </pic:pic>
                    </a:graphicData>
                  </a:graphic>
                </wp:inline>
              </w:drawing>
            </w:r>
          </w:p>
        </w:tc>
        <w:tc>
          <w:tcPr>
            <w:tcW w:w="3071" w:type="dxa"/>
          </w:tcPr>
          <w:p w:rsidR="0064261A" w:rsidRDefault="0064261A" w:rsidP="0099362B"/>
          <w:p w:rsidR="00125FCB" w:rsidRDefault="00125FCB" w:rsidP="0099362B">
            <w:bookmarkStart w:id="0" w:name="_GoBack"/>
            <w:bookmarkEnd w:id="0"/>
          </w:p>
          <w:p w:rsidR="0064261A" w:rsidRDefault="0064261A" w:rsidP="0099362B"/>
          <w:p w:rsidR="0064261A" w:rsidRDefault="00125FCB" w:rsidP="0099362B">
            <w:r>
              <w:rPr>
                <w:noProof/>
                <w:sz w:val="26"/>
                <w:szCs w:val="26"/>
                <w:lang w:eastAsia="tr-TR"/>
              </w:rPr>
              <w:drawing>
                <wp:inline distT="0" distB="0" distL="0" distR="0" wp14:anchorId="41D262BF" wp14:editId="3F231C98">
                  <wp:extent cx="1257300" cy="41064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em_transpar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0846" cy="415071"/>
                          </a:xfrm>
                          <a:prstGeom prst="rect">
                            <a:avLst/>
                          </a:prstGeom>
                        </pic:spPr>
                      </pic:pic>
                    </a:graphicData>
                  </a:graphic>
                </wp:inline>
              </w:drawing>
            </w:r>
          </w:p>
        </w:tc>
      </w:tr>
    </w:tbl>
    <w:p w:rsidR="0064261A" w:rsidRDefault="0064261A" w:rsidP="0064261A">
      <w:pPr>
        <w:spacing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noProof/>
          <w:sz w:val="26"/>
          <w:szCs w:val="26"/>
          <w:lang w:eastAsia="tr-TR"/>
        </w:rPr>
        <w:t xml:space="preserve"> </w:t>
      </w:r>
    </w:p>
    <w:p w:rsidR="0064261A" w:rsidRDefault="0064261A" w:rsidP="0064261A">
      <w:pPr>
        <w:pBdr>
          <w:bottom w:val="single" w:sz="6" w:space="1" w:color="auto"/>
        </w:pBdr>
        <w:spacing w:line="360" w:lineRule="auto"/>
        <w:rPr>
          <w:rFonts w:ascii="Bookman Old Style" w:hAnsi="Bookman Old Style"/>
          <w:b/>
          <w:i/>
          <w:szCs w:val="26"/>
        </w:rPr>
      </w:pPr>
      <w:r>
        <w:rPr>
          <w:rFonts w:ascii="Bookman Old Style" w:hAnsi="Bookman Old Style"/>
          <w:b/>
          <w:i/>
          <w:szCs w:val="26"/>
        </w:rPr>
        <w:t>Basın Bülteni</w:t>
      </w:r>
    </w:p>
    <w:p w:rsidR="0064261A" w:rsidRDefault="0064261A" w:rsidP="0064261A">
      <w:pPr>
        <w:shd w:val="clear" w:color="auto" w:fill="FFFFFF"/>
        <w:spacing w:after="0" w:line="244" w:lineRule="atLeast"/>
        <w:jc w:val="center"/>
        <w:rPr>
          <w:rFonts w:ascii="Bookman Old Style" w:eastAsia="Times New Roman" w:hAnsi="Bookman Old Style" w:cs="Arial"/>
          <w:b/>
          <w:bCs/>
          <w:color w:val="222222"/>
          <w:sz w:val="44"/>
          <w:szCs w:val="44"/>
          <w:lang w:eastAsia="tr-TR"/>
        </w:rPr>
      </w:pPr>
      <w:r w:rsidRPr="007A2C4F">
        <w:rPr>
          <w:rFonts w:ascii="Bookman Old Style" w:eastAsia="Times New Roman" w:hAnsi="Bookman Old Style" w:cs="Arial"/>
          <w:b/>
          <w:bCs/>
          <w:color w:val="222222"/>
          <w:sz w:val="44"/>
          <w:szCs w:val="44"/>
          <w:lang w:eastAsia="tr-TR"/>
        </w:rPr>
        <w:t>Doğuş Otomotiv</w:t>
      </w:r>
      <w:r>
        <w:rPr>
          <w:rFonts w:ascii="Bookman Old Style" w:eastAsia="Times New Roman" w:hAnsi="Bookman Old Style" w:cs="Arial"/>
          <w:b/>
          <w:bCs/>
          <w:color w:val="222222"/>
          <w:sz w:val="44"/>
          <w:szCs w:val="44"/>
          <w:lang w:eastAsia="tr-TR"/>
        </w:rPr>
        <w:t xml:space="preserve"> </w:t>
      </w:r>
    </w:p>
    <w:p w:rsidR="0064261A" w:rsidRDefault="0064261A" w:rsidP="0064261A">
      <w:pPr>
        <w:shd w:val="clear" w:color="auto" w:fill="FFFFFF"/>
        <w:spacing w:after="0" w:line="244" w:lineRule="atLeast"/>
        <w:jc w:val="center"/>
        <w:rPr>
          <w:rFonts w:ascii="Arial" w:eastAsia="Times New Roman" w:hAnsi="Arial" w:cs="Arial"/>
          <w:color w:val="222222"/>
          <w:sz w:val="21"/>
          <w:szCs w:val="21"/>
          <w:lang w:eastAsia="tr-TR"/>
        </w:rPr>
      </w:pPr>
      <w:r>
        <w:rPr>
          <w:rFonts w:ascii="Bookman Old Style" w:eastAsia="Times New Roman" w:hAnsi="Bookman Old Style" w:cs="Arial"/>
          <w:b/>
          <w:bCs/>
          <w:color w:val="222222"/>
          <w:sz w:val="44"/>
          <w:szCs w:val="44"/>
          <w:lang w:eastAsia="tr-TR"/>
        </w:rPr>
        <w:t>y</w:t>
      </w:r>
      <w:r w:rsidRPr="007A2C4F">
        <w:rPr>
          <w:rFonts w:ascii="Bookman Old Style" w:eastAsia="Times New Roman" w:hAnsi="Bookman Old Style" w:cs="Arial"/>
          <w:b/>
          <w:bCs/>
          <w:color w:val="222222"/>
          <w:sz w:val="44"/>
          <w:szCs w:val="44"/>
          <w:lang w:eastAsia="tr-TR"/>
        </w:rPr>
        <w:t>etkilileri akademide!</w:t>
      </w:r>
    </w:p>
    <w:p w:rsidR="0064261A" w:rsidRDefault="0064261A" w:rsidP="0064261A">
      <w:pPr>
        <w:shd w:val="clear" w:color="auto" w:fill="FFFFFF"/>
        <w:spacing w:after="0" w:line="244" w:lineRule="atLeast"/>
        <w:rPr>
          <w:rFonts w:ascii="Bookman Old Style" w:eastAsia="Times New Roman" w:hAnsi="Bookman Old Style" w:cs="Arial"/>
          <w:color w:val="222222"/>
          <w:sz w:val="28"/>
          <w:szCs w:val="28"/>
          <w:lang w:eastAsia="tr-TR"/>
        </w:rPr>
      </w:pPr>
    </w:p>
    <w:p w:rsidR="0064261A" w:rsidRDefault="0064261A" w:rsidP="0064261A">
      <w:pPr>
        <w:shd w:val="clear" w:color="auto" w:fill="FFFFFF"/>
        <w:spacing w:after="0" w:line="244" w:lineRule="atLeast"/>
        <w:rPr>
          <w:rFonts w:ascii="Bookman Old Style" w:eastAsia="Times New Roman" w:hAnsi="Bookman Old Style" w:cs="Arial"/>
          <w:b/>
          <w:color w:val="222222"/>
          <w:sz w:val="28"/>
          <w:szCs w:val="28"/>
          <w:lang w:eastAsia="tr-TR"/>
        </w:rPr>
      </w:pPr>
      <w:r w:rsidRPr="007A2C4F">
        <w:rPr>
          <w:rFonts w:ascii="Bookman Old Style" w:eastAsia="Times New Roman" w:hAnsi="Bookman Old Style" w:cs="Arial"/>
          <w:b/>
          <w:color w:val="222222"/>
          <w:sz w:val="28"/>
          <w:szCs w:val="28"/>
          <w:lang w:eastAsia="tr-TR"/>
        </w:rPr>
        <w:t>Geçtiğimiz yıl Bahçeşehir Üniversitesi Sürekli Eğitim Merkezi ile işbirliği yaparak, insan kaynaklarına gösterdiği önemi akademik platforma taşıyan</w:t>
      </w:r>
      <w:r w:rsidR="00C710A0">
        <w:rPr>
          <w:rFonts w:ascii="Bookman Old Style" w:eastAsia="Times New Roman" w:hAnsi="Bookman Old Style" w:cs="Arial"/>
          <w:b/>
          <w:color w:val="222222"/>
          <w:sz w:val="28"/>
          <w:szCs w:val="28"/>
          <w:lang w:eastAsia="tr-TR"/>
        </w:rPr>
        <w:t xml:space="preserve"> </w:t>
      </w:r>
      <w:r w:rsidRPr="007A2C4F">
        <w:rPr>
          <w:rFonts w:ascii="Bookman Old Style" w:eastAsia="Times New Roman" w:hAnsi="Bookman Old Style" w:cs="Arial"/>
          <w:b/>
          <w:color w:val="222222"/>
          <w:sz w:val="28"/>
          <w:szCs w:val="28"/>
          <w:lang w:eastAsia="tr-TR"/>
        </w:rPr>
        <w:t>Doğuş Otomotiv, Satış Yetkililer</w:t>
      </w:r>
      <w:r>
        <w:rPr>
          <w:rFonts w:ascii="Bookman Old Style" w:eastAsia="Times New Roman" w:hAnsi="Bookman Old Style" w:cs="Arial"/>
          <w:b/>
          <w:color w:val="222222"/>
          <w:sz w:val="28"/>
          <w:szCs w:val="28"/>
          <w:lang w:eastAsia="tr-TR"/>
        </w:rPr>
        <w:t>i’nden sonra Servis Yetkilileri’ni de ‘Gelişim Akademisi’ programına aldı.</w:t>
      </w:r>
    </w:p>
    <w:p w:rsidR="0064261A" w:rsidRDefault="0064261A" w:rsidP="0064261A">
      <w:pPr>
        <w:shd w:val="clear" w:color="auto" w:fill="FFFFFF"/>
        <w:spacing w:after="0" w:line="244" w:lineRule="atLeast"/>
        <w:rPr>
          <w:rFonts w:ascii="Bookman Old Style" w:eastAsia="Times New Roman" w:hAnsi="Bookman Old Style" w:cs="Arial"/>
          <w:color w:val="222222"/>
          <w:sz w:val="28"/>
          <w:szCs w:val="28"/>
          <w:lang w:eastAsia="tr-TR"/>
        </w:rPr>
      </w:pPr>
    </w:p>
    <w:p w:rsidR="0064261A" w:rsidRPr="007A2C4F" w:rsidRDefault="0064261A" w:rsidP="0064261A">
      <w:pPr>
        <w:shd w:val="clear" w:color="auto" w:fill="FFFFFF"/>
        <w:spacing w:after="0" w:line="244" w:lineRule="atLeast"/>
        <w:rPr>
          <w:rFonts w:ascii="Bookman Old Style" w:eastAsia="Times New Roman" w:hAnsi="Bookman Old Style" w:cs="Arial"/>
          <w:color w:val="222222"/>
          <w:sz w:val="28"/>
          <w:szCs w:val="28"/>
          <w:lang w:eastAsia="tr-TR"/>
        </w:rPr>
      </w:pPr>
      <w:r w:rsidRPr="007A2C4F">
        <w:rPr>
          <w:rFonts w:ascii="Bookman Old Style" w:eastAsia="Times New Roman" w:hAnsi="Bookman Old Style" w:cs="Arial"/>
          <w:color w:val="222222"/>
          <w:sz w:val="28"/>
          <w:szCs w:val="28"/>
          <w:lang w:eastAsia="tr-TR"/>
        </w:rPr>
        <w:t xml:space="preserve">Çalışanlarına değerli olduklarını hissettiren, ortak bir kültür oluşturan, yenilikçi ve sürdürülebilir insan kaynağının gelişimine yatırım yapan yönetim anlayışına sahip Doğuş Otomotiv, kendi bünyesinde oluşturduğu eğitimlerin yanı sıra Bahçeşehir Üniversitesi Sürekli Eğitim Merkezi </w:t>
      </w:r>
      <w:r>
        <w:rPr>
          <w:rFonts w:ascii="Bookman Old Style" w:eastAsia="Times New Roman" w:hAnsi="Bookman Old Style" w:cs="Arial"/>
          <w:color w:val="222222"/>
          <w:sz w:val="28"/>
          <w:szCs w:val="28"/>
          <w:lang w:eastAsia="tr-TR"/>
        </w:rPr>
        <w:t xml:space="preserve">(BüSem) </w:t>
      </w:r>
      <w:r w:rsidRPr="007A2C4F">
        <w:rPr>
          <w:rFonts w:ascii="Bookman Old Style" w:eastAsia="Times New Roman" w:hAnsi="Bookman Old Style" w:cs="Arial"/>
          <w:color w:val="222222"/>
          <w:sz w:val="28"/>
          <w:szCs w:val="28"/>
          <w:lang w:eastAsia="tr-TR"/>
        </w:rPr>
        <w:t xml:space="preserve">ile işbirliğine giderek geçtiğimiz yıl eğitimlerini akademik bir </w:t>
      </w:r>
      <w:r w:rsidR="00C710A0">
        <w:rPr>
          <w:rFonts w:ascii="Bookman Old Style" w:eastAsia="Times New Roman" w:hAnsi="Bookman Old Style" w:cs="Arial"/>
          <w:color w:val="222222"/>
          <w:sz w:val="28"/>
          <w:szCs w:val="28"/>
          <w:lang w:eastAsia="tr-TR"/>
        </w:rPr>
        <w:t>platforma taşıma kararı almıştı. Açılışını Doğuş Otomotiv Yönetim Kurulu Başkanı Aclan Acar’ın yaptığı lansmanda, Doğuş Otomotiv’in insan kaynaklarına verdiği önem, Bahçeşehir Üniversitesi yetkinliği ve akademik platformda eğitim düzenleme kararı ile bir kez daha vurgulanmış oldu.</w:t>
      </w:r>
    </w:p>
    <w:p w:rsidR="0064261A" w:rsidRPr="007A2C4F" w:rsidRDefault="0064261A" w:rsidP="0064261A">
      <w:pPr>
        <w:shd w:val="clear" w:color="auto" w:fill="FFFFFF"/>
        <w:spacing w:after="0" w:line="244" w:lineRule="atLeast"/>
        <w:rPr>
          <w:rFonts w:ascii="Bookman Old Style" w:eastAsia="Times New Roman" w:hAnsi="Bookman Old Style" w:cs="Arial"/>
          <w:color w:val="222222"/>
          <w:sz w:val="28"/>
          <w:szCs w:val="28"/>
          <w:lang w:eastAsia="tr-TR"/>
        </w:rPr>
      </w:pPr>
    </w:p>
    <w:p w:rsidR="0064261A" w:rsidRDefault="0064261A" w:rsidP="0064261A">
      <w:pPr>
        <w:shd w:val="clear" w:color="auto" w:fill="FFFFFF"/>
        <w:spacing w:after="0" w:line="244" w:lineRule="atLeast"/>
        <w:rPr>
          <w:rFonts w:ascii="Bookman Old Style" w:eastAsia="Times New Roman" w:hAnsi="Bookman Old Style" w:cs="Arial"/>
          <w:color w:val="222222"/>
          <w:sz w:val="28"/>
          <w:szCs w:val="28"/>
          <w:lang w:eastAsia="tr-TR"/>
        </w:rPr>
      </w:pPr>
      <w:r w:rsidRPr="007A2C4F">
        <w:rPr>
          <w:rFonts w:ascii="Bookman Old Style" w:eastAsia="Times New Roman" w:hAnsi="Bookman Old Style" w:cs="Arial"/>
          <w:color w:val="222222"/>
          <w:sz w:val="28"/>
          <w:szCs w:val="28"/>
          <w:lang w:eastAsia="tr-TR"/>
        </w:rPr>
        <w:t xml:space="preserve">‘Eğitim ve Gelişim Akademisi’ adı verilen eğitimler kapsamında, ilk olarak Satış Yetkilileri’nin </w:t>
      </w:r>
      <w:r>
        <w:rPr>
          <w:rFonts w:ascii="Bookman Old Style" w:eastAsia="Times New Roman" w:hAnsi="Bookman Old Style" w:cs="Arial"/>
          <w:color w:val="222222"/>
          <w:sz w:val="28"/>
          <w:szCs w:val="28"/>
          <w:lang w:eastAsia="tr-TR"/>
        </w:rPr>
        <w:t xml:space="preserve">ihtiyaçları </w:t>
      </w:r>
      <w:r w:rsidRPr="007A2C4F">
        <w:rPr>
          <w:rFonts w:ascii="Bookman Old Style" w:eastAsia="Times New Roman" w:hAnsi="Bookman Old Style" w:cs="Arial"/>
          <w:color w:val="222222"/>
          <w:sz w:val="28"/>
          <w:szCs w:val="28"/>
          <w:lang w:eastAsia="tr-TR"/>
        </w:rPr>
        <w:t xml:space="preserve">göz önüne alınarak tasarlanan ve bir yıl boyunca sürdürülen eğitimler, bu kez Servis Yetkilileri için hayata geçirildi. ‘Değişim Yönetimi’ ve ‘İletişim Yönetimi’ eğitim programlarından sonra, ‘Liderlik ve Yönetim’ programını deneyimlemek üzere Doğuş Otomotiv  </w:t>
      </w:r>
      <w:r>
        <w:rPr>
          <w:rFonts w:ascii="Bookman Old Style" w:eastAsia="Times New Roman" w:hAnsi="Bookman Old Style" w:cs="Arial"/>
          <w:color w:val="222222"/>
          <w:sz w:val="28"/>
          <w:szCs w:val="28"/>
          <w:lang w:eastAsia="tr-TR"/>
        </w:rPr>
        <w:t>Servis Y</w:t>
      </w:r>
      <w:r w:rsidRPr="007A2C4F">
        <w:rPr>
          <w:rFonts w:ascii="Bookman Old Style" w:eastAsia="Times New Roman" w:hAnsi="Bookman Old Style" w:cs="Arial"/>
          <w:color w:val="222222"/>
          <w:sz w:val="28"/>
          <w:szCs w:val="28"/>
          <w:lang w:eastAsia="tr-TR"/>
        </w:rPr>
        <w:t xml:space="preserve">etkilileri, 12-15 Kasım </w:t>
      </w:r>
      <w:r w:rsidR="00C710A0">
        <w:rPr>
          <w:rFonts w:ascii="Bookman Old Style" w:eastAsia="Times New Roman" w:hAnsi="Bookman Old Style" w:cs="Arial"/>
          <w:color w:val="222222"/>
          <w:sz w:val="28"/>
          <w:szCs w:val="28"/>
          <w:lang w:eastAsia="tr-TR"/>
        </w:rPr>
        <w:t xml:space="preserve">2013 </w:t>
      </w:r>
      <w:r w:rsidRPr="007A2C4F">
        <w:rPr>
          <w:rFonts w:ascii="Bookman Old Style" w:eastAsia="Times New Roman" w:hAnsi="Bookman Old Style" w:cs="Arial"/>
          <w:color w:val="222222"/>
          <w:sz w:val="28"/>
          <w:szCs w:val="28"/>
          <w:lang w:eastAsia="tr-TR"/>
        </w:rPr>
        <w:t xml:space="preserve">tarihleri arasında Bahçeşehir Üniversitesi’nde, Doğuş Grubu’nun dinamizminin gerektirdiği yetkinliklere yenilerini ekleyerek eğitimlerini </w:t>
      </w:r>
      <w:r>
        <w:rPr>
          <w:rFonts w:ascii="Bookman Old Style" w:eastAsia="Times New Roman" w:hAnsi="Bookman Old Style" w:cs="Arial"/>
          <w:color w:val="222222"/>
          <w:sz w:val="28"/>
          <w:szCs w:val="28"/>
          <w:lang w:eastAsia="tr-TR"/>
        </w:rPr>
        <w:t>sürdürdü</w:t>
      </w:r>
      <w:r w:rsidRPr="007A2C4F">
        <w:rPr>
          <w:rFonts w:ascii="Bookman Old Style" w:eastAsia="Times New Roman" w:hAnsi="Bookman Old Style" w:cs="Arial"/>
          <w:color w:val="222222"/>
          <w:sz w:val="28"/>
          <w:szCs w:val="28"/>
          <w:lang w:eastAsia="tr-TR"/>
        </w:rPr>
        <w:t>.</w:t>
      </w:r>
    </w:p>
    <w:p w:rsidR="0064261A" w:rsidRPr="007A2C4F" w:rsidRDefault="0064261A" w:rsidP="0064261A">
      <w:pPr>
        <w:shd w:val="clear" w:color="auto" w:fill="FFFFFF"/>
        <w:spacing w:after="0" w:line="244" w:lineRule="atLeast"/>
        <w:rPr>
          <w:rFonts w:ascii="Bookman Old Style" w:eastAsia="Times New Roman" w:hAnsi="Bookman Old Style" w:cs="Arial"/>
          <w:color w:val="222222"/>
          <w:sz w:val="28"/>
          <w:szCs w:val="28"/>
          <w:lang w:eastAsia="tr-TR"/>
        </w:rPr>
      </w:pPr>
    </w:p>
    <w:p w:rsidR="0064261A" w:rsidRPr="007A2C4F" w:rsidRDefault="0064261A" w:rsidP="0064261A">
      <w:pPr>
        <w:shd w:val="clear" w:color="auto" w:fill="FFFFFF"/>
        <w:spacing w:after="0" w:line="244" w:lineRule="atLeast"/>
        <w:rPr>
          <w:rFonts w:ascii="Bookman Old Style" w:eastAsia="Times New Roman" w:hAnsi="Bookman Old Style" w:cs="Arial"/>
          <w:b/>
          <w:color w:val="222222"/>
          <w:sz w:val="28"/>
          <w:szCs w:val="28"/>
          <w:lang w:eastAsia="tr-TR"/>
        </w:rPr>
      </w:pPr>
      <w:r w:rsidRPr="007A2C4F">
        <w:rPr>
          <w:rFonts w:ascii="Bookman Old Style" w:eastAsia="Times New Roman" w:hAnsi="Bookman Old Style" w:cs="Arial"/>
          <w:b/>
          <w:color w:val="222222"/>
          <w:sz w:val="28"/>
          <w:szCs w:val="28"/>
          <w:lang w:eastAsia="tr-TR"/>
        </w:rPr>
        <w:t>İnsana değer veren kurumsal olgunluk</w:t>
      </w:r>
    </w:p>
    <w:p w:rsidR="0064261A" w:rsidRDefault="0064261A" w:rsidP="0064261A">
      <w:pPr>
        <w:shd w:val="clear" w:color="auto" w:fill="FFFFFF"/>
        <w:spacing w:after="0" w:line="244" w:lineRule="atLeast"/>
        <w:rPr>
          <w:rFonts w:ascii="Bookman Old Style" w:eastAsia="Times New Roman" w:hAnsi="Bookman Old Style" w:cs="Arial"/>
          <w:color w:val="222222"/>
          <w:sz w:val="28"/>
          <w:szCs w:val="28"/>
          <w:lang w:eastAsia="tr-TR"/>
        </w:rPr>
      </w:pPr>
      <w:r w:rsidRPr="007A2C4F">
        <w:rPr>
          <w:rFonts w:ascii="Bookman Old Style" w:eastAsia="Times New Roman" w:hAnsi="Bookman Old Style" w:cs="Arial"/>
          <w:color w:val="222222"/>
          <w:sz w:val="28"/>
          <w:szCs w:val="28"/>
          <w:lang w:eastAsia="tr-TR"/>
        </w:rPr>
        <w:t>Müşterinin önemini bilen, öğrenme ve gelişmeye istekli, verimliliği esas alan, sistem odaklı yaklaşım sergileyen ve yüksek performansı</w:t>
      </w:r>
      <w:r>
        <w:rPr>
          <w:rFonts w:ascii="Bookman Old Style" w:eastAsia="Times New Roman" w:hAnsi="Bookman Old Style" w:cs="Arial"/>
          <w:color w:val="222222"/>
          <w:sz w:val="28"/>
          <w:szCs w:val="28"/>
          <w:lang w:eastAsia="tr-TR"/>
        </w:rPr>
        <w:t>nı</w:t>
      </w:r>
      <w:r w:rsidRPr="007A2C4F">
        <w:rPr>
          <w:rFonts w:ascii="Bookman Old Style" w:eastAsia="Times New Roman" w:hAnsi="Bookman Old Style" w:cs="Arial"/>
          <w:color w:val="222222"/>
          <w:sz w:val="28"/>
          <w:szCs w:val="28"/>
          <w:lang w:eastAsia="tr-TR"/>
        </w:rPr>
        <w:t xml:space="preserve"> uzun dönemli sürdürebilen çalışanlarının, mesleki ve kişisel gelişimlerine katkı sağlamayı ve potansiyellerini en verimli şekilde kullanmalarına olanak tanımayı insan kaynakları politikalarının temel öğesi olarak kurum kültürüne yerleştiren </w:t>
      </w:r>
      <w:r>
        <w:rPr>
          <w:rFonts w:ascii="Bookman Old Style" w:eastAsia="Times New Roman" w:hAnsi="Bookman Old Style" w:cs="Arial"/>
          <w:color w:val="222222"/>
          <w:sz w:val="28"/>
          <w:szCs w:val="28"/>
          <w:lang w:eastAsia="tr-TR"/>
        </w:rPr>
        <w:t xml:space="preserve">Doğuş Otomotiv; </w:t>
      </w:r>
      <w:r w:rsidRPr="007A2C4F">
        <w:rPr>
          <w:rFonts w:ascii="Bookman Old Style" w:eastAsia="Times New Roman" w:hAnsi="Bookman Old Style" w:cs="Arial"/>
          <w:color w:val="222222"/>
          <w:sz w:val="28"/>
          <w:szCs w:val="28"/>
          <w:lang w:eastAsia="tr-TR"/>
        </w:rPr>
        <w:t>insana yatırımı, çalışanlara verilen değerin önemini ve ortak bir kültür oluşturmanın yarattığı birliktelik duygusunu iyi tanıyan şirketlerden bir tanesi</w:t>
      </w:r>
      <w:r>
        <w:rPr>
          <w:rFonts w:ascii="Bookman Old Style" w:eastAsia="Times New Roman" w:hAnsi="Bookman Old Style" w:cs="Arial"/>
          <w:color w:val="222222"/>
          <w:sz w:val="28"/>
          <w:szCs w:val="28"/>
          <w:lang w:eastAsia="tr-TR"/>
        </w:rPr>
        <w:t xml:space="preserve"> olarak sektöründe öncü bir rol üstleniyor.</w:t>
      </w:r>
    </w:p>
    <w:p w:rsidR="0064261A" w:rsidRDefault="0064261A" w:rsidP="0064261A">
      <w:pPr>
        <w:shd w:val="clear" w:color="auto" w:fill="FFFFFF"/>
        <w:spacing w:after="0" w:line="244" w:lineRule="atLeast"/>
        <w:rPr>
          <w:rFonts w:ascii="Bookman Old Style" w:eastAsia="Times New Roman" w:hAnsi="Bookman Old Style" w:cs="Arial"/>
          <w:color w:val="222222"/>
          <w:sz w:val="28"/>
          <w:szCs w:val="28"/>
          <w:lang w:eastAsia="tr-TR"/>
        </w:rPr>
      </w:pPr>
    </w:p>
    <w:p w:rsidR="0064261A" w:rsidRPr="00D2789E" w:rsidRDefault="0064261A" w:rsidP="0064261A">
      <w:pPr>
        <w:shd w:val="clear" w:color="auto" w:fill="FFFFFF"/>
        <w:spacing w:after="0" w:line="244" w:lineRule="atLeast"/>
        <w:rPr>
          <w:rFonts w:ascii="Bookman Old Style" w:eastAsia="Times New Roman" w:hAnsi="Bookman Old Style" w:cs="Arial"/>
          <w:color w:val="222222"/>
          <w:sz w:val="28"/>
          <w:szCs w:val="28"/>
          <w:lang w:eastAsia="tr-TR"/>
        </w:rPr>
      </w:pPr>
      <w:r w:rsidRPr="00D2789E">
        <w:rPr>
          <w:rFonts w:ascii="Bookman Old Style" w:eastAsia="Times New Roman" w:hAnsi="Bookman Old Style" w:cs="Arial"/>
          <w:color w:val="222222"/>
          <w:sz w:val="28"/>
          <w:szCs w:val="28"/>
          <w:lang w:eastAsia="tr-TR"/>
        </w:rPr>
        <w:t xml:space="preserve">Doğuş Grubu, hedefledikleri birçok alanda olduğu gibi, insan kaynakları alanında da yükselen değer olma bilincinin </w:t>
      </w:r>
      <w:r>
        <w:rPr>
          <w:rFonts w:ascii="Bookman Old Style" w:eastAsia="Times New Roman" w:hAnsi="Bookman Old Style" w:cs="Arial"/>
          <w:color w:val="222222"/>
          <w:sz w:val="28"/>
          <w:szCs w:val="28"/>
          <w:lang w:eastAsia="tr-TR"/>
        </w:rPr>
        <w:t>öngördüğü vizyonla, eğitim müfredatı ve yöntemini</w:t>
      </w:r>
      <w:r w:rsidRPr="00D2789E">
        <w:rPr>
          <w:rFonts w:ascii="Bookman Old Style" w:eastAsia="Times New Roman" w:hAnsi="Bookman Old Style" w:cs="Arial"/>
          <w:color w:val="222222"/>
          <w:sz w:val="28"/>
          <w:szCs w:val="28"/>
          <w:lang w:eastAsia="tr-TR"/>
        </w:rPr>
        <w:t xml:space="preserve"> yalnızca güncel olanla sınırlı tutmayarak, fonksiyonel ve efektif bilgi içermesine de özen gösteriyor. Bu yaklaşımın bir gerekliliği olarak Bahçeşehir Üniversitesi’nde başlatılan eğitimler aracılığıyla,</w:t>
      </w:r>
      <w:r>
        <w:rPr>
          <w:rFonts w:ascii="Bookman Old Style" w:eastAsia="Times New Roman" w:hAnsi="Bookman Old Style" w:cs="Arial"/>
          <w:color w:val="222222"/>
          <w:sz w:val="28"/>
          <w:szCs w:val="28"/>
          <w:lang w:eastAsia="tr-TR"/>
        </w:rPr>
        <w:t xml:space="preserve"> </w:t>
      </w:r>
      <w:r w:rsidRPr="00D2789E">
        <w:rPr>
          <w:rFonts w:ascii="Bookman Old Style" w:eastAsia="Times New Roman" w:hAnsi="Bookman Old Style" w:cs="Arial"/>
          <w:color w:val="222222"/>
          <w:sz w:val="28"/>
          <w:szCs w:val="28"/>
          <w:lang w:eastAsia="tr-TR"/>
        </w:rPr>
        <w:t xml:space="preserve">Doğuş Otomotiv ekibinin ihtiyaçlarını, kurumsal olgunluğunu, değer ve stratejilerini karşılayabilecek </w:t>
      </w:r>
      <w:r>
        <w:rPr>
          <w:rFonts w:ascii="Bookman Old Style" w:eastAsia="Times New Roman" w:hAnsi="Bookman Old Style" w:cs="Arial"/>
          <w:color w:val="222222"/>
          <w:sz w:val="28"/>
          <w:szCs w:val="28"/>
          <w:lang w:eastAsia="tr-TR"/>
        </w:rPr>
        <w:t>bilgi ile</w:t>
      </w:r>
      <w:r w:rsidRPr="00D2789E">
        <w:rPr>
          <w:rFonts w:ascii="Bookman Old Style" w:eastAsia="Times New Roman" w:hAnsi="Bookman Old Style" w:cs="Arial"/>
          <w:color w:val="222222"/>
          <w:sz w:val="28"/>
          <w:szCs w:val="28"/>
          <w:lang w:eastAsia="tr-TR"/>
        </w:rPr>
        <w:t xml:space="preserve"> yetkililerini bir araya getiriyor. Servis Yetkilileri’n</w:t>
      </w:r>
      <w:r>
        <w:rPr>
          <w:rFonts w:ascii="Bookman Old Style" w:eastAsia="Times New Roman" w:hAnsi="Bookman Old Style" w:cs="Arial"/>
          <w:color w:val="222222"/>
          <w:sz w:val="28"/>
          <w:szCs w:val="28"/>
          <w:lang w:eastAsia="tr-TR"/>
        </w:rPr>
        <w:t xml:space="preserve">e özel olarak tasarlanan </w:t>
      </w:r>
      <w:r w:rsidRPr="00D2789E">
        <w:rPr>
          <w:rFonts w:ascii="Bookman Old Style" w:eastAsia="Times New Roman" w:hAnsi="Bookman Old Style" w:cs="Arial"/>
          <w:color w:val="222222"/>
          <w:sz w:val="28"/>
          <w:szCs w:val="28"/>
          <w:lang w:eastAsia="tr-TR"/>
        </w:rPr>
        <w:t xml:space="preserve">‘Liderlik ve Yönetim’ modülü, 12-15 Kasım tarihleri arasında dört gün boyunca Bahçeşehir Üniversitesi </w:t>
      </w:r>
      <w:r>
        <w:rPr>
          <w:rFonts w:ascii="Bookman Old Style" w:eastAsia="Times New Roman" w:hAnsi="Bookman Old Style" w:cs="Arial"/>
          <w:color w:val="222222"/>
          <w:sz w:val="28"/>
          <w:szCs w:val="28"/>
          <w:lang w:eastAsia="tr-TR"/>
        </w:rPr>
        <w:t>Beşiktaş Kampüsü’nde devam ediyor olacak.</w:t>
      </w:r>
    </w:p>
    <w:p w:rsidR="005F2B7D" w:rsidRPr="0064261A" w:rsidRDefault="005F2B7D" w:rsidP="0064261A"/>
    <w:sectPr w:rsidR="005F2B7D" w:rsidRPr="00642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E9"/>
    <w:rsid w:val="000F042D"/>
    <w:rsid w:val="00125FCB"/>
    <w:rsid w:val="00132EEC"/>
    <w:rsid w:val="002C47C1"/>
    <w:rsid w:val="002D18FA"/>
    <w:rsid w:val="005869E9"/>
    <w:rsid w:val="005F2B7D"/>
    <w:rsid w:val="0064261A"/>
    <w:rsid w:val="008C3DA1"/>
    <w:rsid w:val="009250FC"/>
    <w:rsid w:val="009B4427"/>
    <w:rsid w:val="00C710A0"/>
    <w:rsid w:val="00CB5550"/>
    <w:rsid w:val="00FE39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B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5F2B7D"/>
  </w:style>
  <w:style w:type="table" w:styleId="TableGrid">
    <w:name w:val="Table Grid"/>
    <w:basedOn w:val="TableNormal"/>
    <w:uiPriority w:val="59"/>
    <w:rsid w:val="00642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B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5F2B7D"/>
  </w:style>
  <w:style w:type="table" w:styleId="TableGrid">
    <w:name w:val="Table Grid"/>
    <w:basedOn w:val="TableNormal"/>
    <w:uiPriority w:val="59"/>
    <w:rsid w:val="00642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berna.balci</dc:creator>
  <cp:keywords/>
  <dc:description/>
  <cp:lastModifiedBy>berna.balci</cp:lastModifiedBy>
  <cp:revision>7</cp:revision>
  <dcterms:created xsi:type="dcterms:W3CDTF">2013-11-13T09:36:00Z</dcterms:created>
  <dcterms:modified xsi:type="dcterms:W3CDTF">2013-11-13T15:43:00Z</dcterms:modified>
</cp:coreProperties>
</file>